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9278" w14:textId="77777777" w:rsidR="0029065F" w:rsidRDefault="00766655" w:rsidP="00766655">
      <w:pPr>
        <w:jc w:val="center"/>
        <w:rPr>
          <w:rFonts w:ascii="ＭＳ Ｐゴシック" w:eastAsia="ＭＳ Ｐゴシック" w:hAnsi="ＭＳ Ｐゴシック"/>
          <w:b/>
          <w:bCs/>
          <w:sz w:val="24"/>
          <w:szCs w:val="24"/>
        </w:rPr>
      </w:pPr>
      <w:r w:rsidRPr="0029065F">
        <w:rPr>
          <w:rFonts w:ascii="ＭＳ Ｐゴシック" w:eastAsia="ＭＳ Ｐゴシック" w:hAnsi="ＭＳ Ｐゴシック" w:hint="eastAsia"/>
          <w:b/>
          <w:bCs/>
          <w:sz w:val="24"/>
          <w:szCs w:val="24"/>
        </w:rPr>
        <w:t>令和６年度</w:t>
      </w:r>
      <w:r w:rsidRPr="0029065F">
        <w:rPr>
          <w:rFonts w:ascii="ＭＳ Ｐゴシック" w:eastAsia="ＭＳ Ｐゴシック" w:hAnsi="ＭＳ Ｐゴシック"/>
          <w:b/>
          <w:bCs/>
          <w:sz w:val="24"/>
          <w:szCs w:val="24"/>
        </w:rPr>
        <w:t xml:space="preserve"> 日本学生支援機構</w:t>
      </w:r>
      <w:r w:rsidRPr="0029065F">
        <w:rPr>
          <w:rFonts w:ascii="ＭＳ Ｐゴシック" w:eastAsia="ＭＳ Ｐゴシック" w:hAnsi="ＭＳ Ｐゴシック" w:hint="eastAsia"/>
          <w:b/>
          <w:bCs/>
          <w:sz w:val="24"/>
          <w:szCs w:val="24"/>
        </w:rPr>
        <w:t xml:space="preserve">　修士段階における</w:t>
      </w:r>
      <w:r w:rsidRPr="0029065F">
        <w:rPr>
          <w:rFonts w:ascii="ＭＳ Ｐゴシック" w:eastAsia="ＭＳ Ｐゴシック" w:hAnsi="ＭＳ Ｐゴシック"/>
          <w:b/>
          <w:bCs/>
          <w:sz w:val="24"/>
          <w:szCs w:val="24"/>
        </w:rPr>
        <w:t xml:space="preserve">授業料後払い制度 </w:t>
      </w:r>
    </w:p>
    <w:p w14:paraId="66A0A435" w14:textId="160B0D91" w:rsidR="00766655" w:rsidRPr="0029065F" w:rsidRDefault="00766655" w:rsidP="0029065F">
      <w:pPr>
        <w:jc w:val="center"/>
        <w:rPr>
          <w:rFonts w:ascii="ＭＳ Ｐゴシック" w:eastAsia="ＭＳ Ｐゴシック" w:hAnsi="ＭＳ Ｐゴシック"/>
          <w:b/>
          <w:bCs/>
          <w:sz w:val="24"/>
          <w:szCs w:val="24"/>
        </w:rPr>
      </w:pPr>
      <w:r w:rsidRPr="0029065F">
        <w:rPr>
          <w:rFonts w:ascii="ＭＳ Ｐゴシック" w:eastAsia="ＭＳ Ｐゴシック" w:hAnsi="ＭＳ Ｐゴシック"/>
          <w:b/>
          <w:bCs/>
          <w:sz w:val="24"/>
          <w:szCs w:val="24"/>
        </w:rPr>
        <w:t>事前申請書</w:t>
      </w:r>
      <w:r w:rsidR="0029065F" w:rsidRPr="0029065F">
        <w:rPr>
          <w:rFonts w:ascii="ＭＳ Ｐゴシック" w:eastAsia="ＭＳ Ｐゴシック" w:hAnsi="ＭＳ Ｐゴシック" w:hint="eastAsia"/>
          <w:b/>
          <w:bCs/>
          <w:sz w:val="24"/>
          <w:szCs w:val="24"/>
        </w:rPr>
        <w:t>兼</w:t>
      </w:r>
      <w:r w:rsidR="00890197">
        <w:rPr>
          <w:rFonts w:ascii="ＭＳ Ｐゴシック" w:eastAsia="ＭＳ Ｐゴシック" w:hAnsi="ＭＳ Ｐゴシック" w:hint="eastAsia"/>
          <w:b/>
          <w:bCs/>
          <w:sz w:val="24"/>
          <w:szCs w:val="24"/>
        </w:rPr>
        <w:t>宇都宮大学</w:t>
      </w:r>
      <w:r w:rsidR="0029065F" w:rsidRPr="0029065F">
        <w:rPr>
          <w:rFonts w:ascii="ＭＳ Ｐゴシック" w:eastAsia="ＭＳ Ｐゴシック" w:hAnsi="ＭＳ Ｐゴシック" w:hint="eastAsia"/>
          <w:b/>
          <w:bCs/>
          <w:sz w:val="24"/>
          <w:szCs w:val="24"/>
        </w:rPr>
        <w:t>授業料延納願</w:t>
      </w:r>
    </w:p>
    <w:p w14:paraId="0066213C" w14:textId="77777777" w:rsidR="00716661" w:rsidRPr="0029065F" w:rsidRDefault="00716661" w:rsidP="006F1F92">
      <w:pPr>
        <w:spacing w:line="240" w:lineRule="exact"/>
      </w:pPr>
    </w:p>
    <w:p w14:paraId="4B71A814" w14:textId="77777777" w:rsidR="00766655" w:rsidRPr="00B557CD" w:rsidRDefault="00766655" w:rsidP="006F1F92">
      <w:pPr>
        <w:ind w:firstLineChars="200" w:firstLine="440"/>
        <w:rPr>
          <w:rFonts w:ascii="ＭＳ Ｐゴシック" w:eastAsia="ＭＳ Ｐゴシック" w:hAnsi="ＭＳ Ｐゴシック"/>
          <w:sz w:val="22"/>
        </w:rPr>
      </w:pPr>
      <w:r w:rsidRPr="00B557CD">
        <w:rPr>
          <w:rFonts w:ascii="ＭＳ Ｐゴシック" w:eastAsia="ＭＳ Ｐゴシック" w:hAnsi="ＭＳ Ｐゴシック"/>
          <w:sz w:val="22"/>
        </w:rPr>
        <w:t>令</w:t>
      </w:r>
      <w:r w:rsidRPr="00B557CD">
        <w:rPr>
          <w:rFonts w:ascii="ＭＳ Ｐゴシック" w:eastAsia="ＭＳ Ｐゴシック" w:hAnsi="ＭＳ Ｐゴシック" w:hint="eastAsia"/>
          <w:sz w:val="22"/>
        </w:rPr>
        <w:t>和</w:t>
      </w:r>
      <w:r w:rsidRPr="00B557CD">
        <w:rPr>
          <w:rFonts w:ascii="ＭＳ Ｐゴシック" w:eastAsia="ＭＳ Ｐゴシック" w:hAnsi="ＭＳ Ｐゴシック"/>
          <w:sz w:val="22"/>
        </w:rPr>
        <w:t xml:space="preserve">6年度日本学生支援機構授業料後払い制度への申請を希望します。  </w:t>
      </w:r>
    </w:p>
    <w:p w14:paraId="14D780A6" w14:textId="7FDC8F48" w:rsidR="00766655" w:rsidRDefault="00766655" w:rsidP="006F1F92">
      <w:pPr>
        <w:ind w:firstLineChars="200" w:firstLine="440"/>
        <w:rPr>
          <w:rFonts w:ascii="ＭＳ Ｐゴシック" w:eastAsia="ＭＳ Ｐゴシック" w:hAnsi="ＭＳ Ｐゴシック"/>
          <w:sz w:val="22"/>
        </w:rPr>
      </w:pPr>
      <w:r w:rsidRPr="00B557CD">
        <w:rPr>
          <w:rFonts w:ascii="ＭＳ Ｐゴシック" w:eastAsia="ＭＳ Ｐゴシック" w:hAnsi="ＭＳ Ｐゴシック"/>
          <w:sz w:val="22"/>
        </w:rPr>
        <w:t>申請にあたり下記のチェックリストを確認し、制度を理解した上、提出いたします。</w:t>
      </w:r>
    </w:p>
    <w:p w14:paraId="4FB41FFD" w14:textId="41A5CB88" w:rsidR="0029065F" w:rsidRPr="00B557CD" w:rsidRDefault="0029065F" w:rsidP="006F1F92">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なお、本審査結果が出るまでの間、授業料の徴収について猶予願います。</w:t>
      </w:r>
    </w:p>
    <w:p w14:paraId="6FA15607" w14:textId="77777777" w:rsidR="00766655" w:rsidRDefault="00766655" w:rsidP="002B1796">
      <w:pPr>
        <w:spacing w:line="200" w:lineRule="exact"/>
        <w:rPr>
          <w:rFonts w:ascii="ＭＳ Ｐゴシック" w:eastAsia="ＭＳ Ｐゴシック" w:hAnsi="ＭＳ Ｐゴシック"/>
          <w:sz w:val="22"/>
          <w:szCs w:val="24"/>
        </w:rPr>
      </w:pPr>
    </w:p>
    <w:p w14:paraId="7A088597" w14:textId="439BD0ED" w:rsidR="00B55714" w:rsidRPr="00F60516" w:rsidRDefault="00B55714" w:rsidP="00C26100">
      <w:pPr>
        <w:spacing w:line="240" w:lineRule="exac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令和６年　　月　　　日申請</w:t>
      </w:r>
    </w:p>
    <w:p w14:paraId="2F2FA0FF" w14:textId="21C2546F" w:rsidR="00766655" w:rsidRPr="00F60516" w:rsidRDefault="00766655">
      <w:pPr>
        <w:rPr>
          <w:rFonts w:ascii="ＭＳ Ｐゴシック" w:eastAsia="ＭＳ Ｐゴシック" w:hAnsi="ＭＳ Ｐゴシック"/>
          <w:szCs w:val="21"/>
        </w:rPr>
      </w:pPr>
      <w:r w:rsidRPr="00F60516">
        <w:rPr>
          <w:rFonts w:ascii="ＭＳ Ｐゴシック" w:eastAsia="ＭＳ Ｐゴシック" w:hAnsi="ＭＳ Ｐゴシック"/>
          <w:sz w:val="22"/>
          <w:szCs w:val="24"/>
        </w:rPr>
        <w:t xml:space="preserve">   </w:t>
      </w:r>
      <w:r w:rsidRPr="00F60516">
        <w:rPr>
          <w:rFonts w:ascii="ＭＳ Ｐゴシック" w:eastAsia="ＭＳ Ｐゴシック" w:hAnsi="ＭＳ Ｐゴシック"/>
          <w:szCs w:val="21"/>
          <w:u w:val="single"/>
        </w:rPr>
        <w:t>研究科名</w:t>
      </w:r>
      <w:r w:rsidRPr="00F60516">
        <w:rPr>
          <w:rFonts w:ascii="ＭＳ Ｐゴシック" w:eastAsia="ＭＳ Ｐゴシック" w:hAnsi="ＭＳ Ｐゴシック" w:hint="eastAsia"/>
          <w:szCs w:val="21"/>
          <w:u w:val="single"/>
        </w:rPr>
        <w:t xml:space="preserve">　　　　　　　　　　　</w:t>
      </w:r>
      <w:r w:rsidRPr="00F60516">
        <w:rPr>
          <w:rFonts w:ascii="ＭＳ Ｐゴシック" w:eastAsia="ＭＳ Ｐゴシック" w:hAnsi="ＭＳ Ｐゴシック"/>
          <w:szCs w:val="21"/>
          <w:u w:val="single"/>
        </w:rPr>
        <w:t xml:space="preserve"> </w:t>
      </w:r>
      <w:r w:rsidRPr="00F60516">
        <w:rPr>
          <w:rFonts w:ascii="ＭＳ Ｐゴシック" w:eastAsia="ＭＳ Ｐゴシック" w:hAnsi="ＭＳ Ｐゴシック" w:hint="eastAsia"/>
          <w:szCs w:val="21"/>
          <w:u w:val="single"/>
        </w:rPr>
        <w:t xml:space="preserve">                     </w:t>
      </w:r>
      <w:r w:rsidRPr="00F60516">
        <w:rPr>
          <w:rFonts w:ascii="ＭＳ Ｐゴシック" w:eastAsia="ＭＳ Ｐゴシック" w:hAnsi="ＭＳ Ｐゴシック" w:hint="eastAsia"/>
          <w:szCs w:val="21"/>
        </w:rPr>
        <w:t xml:space="preserve">　　</w:t>
      </w:r>
      <w:r w:rsidRPr="00F60516">
        <w:rPr>
          <w:rFonts w:ascii="ＭＳ Ｐゴシック" w:eastAsia="ＭＳ Ｐゴシック" w:hAnsi="ＭＳ Ｐゴシック"/>
          <w:szCs w:val="21"/>
        </w:rPr>
        <w:t xml:space="preserve">      </w:t>
      </w:r>
    </w:p>
    <w:p w14:paraId="42017762" w14:textId="77777777" w:rsidR="00766655" w:rsidRPr="00F60516" w:rsidRDefault="00766655" w:rsidP="002B1796">
      <w:pPr>
        <w:spacing w:line="200" w:lineRule="exact"/>
        <w:ind w:firstLineChars="150" w:firstLine="315"/>
        <w:rPr>
          <w:rFonts w:ascii="ＭＳ Ｐゴシック" w:eastAsia="ＭＳ Ｐゴシック" w:hAnsi="ＭＳ Ｐゴシック"/>
          <w:szCs w:val="21"/>
          <w:u w:val="single"/>
        </w:rPr>
      </w:pPr>
    </w:p>
    <w:p w14:paraId="7E06CD8E" w14:textId="4A96524C" w:rsidR="00766655" w:rsidRDefault="00766655" w:rsidP="00766655">
      <w:pPr>
        <w:ind w:firstLineChars="150" w:firstLine="315"/>
        <w:rPr>
          <w:rFonts w:ascii="ＭＳ Ｐゴシック" w:eastAsia="ＭＳ Ｐゴシック" w:hAnsi="ＭＳ Ｐゴシック"/>
          <w:szCs w:val="21"/>
        </w:rPr>
      </w:pPr>
      <w:r w:rsidRPr="00F60516">
        <w:rPr>
          <w:rFonts w:ascii="ＭＳ Ｐゴシック" w:eastAsia="ＭＳ Ｐゴシック" w:hAnsi="ＭＳ Ｐゴシック"/>
          <w:szCs w:val="21"/>
          <w:u w:val="single"/>
        </w:rPr>
        <w:t xml:space="preserve">学籍番号       </w:t>
      </w:r>
      <w:r w:rsidRPr="00F60516">
        <w:rPr>
          <w:rFonts w:ascii="ＭＳ Ｐゴシック" w:eastAsia="ＭＳ Ｐゴシック" w:hAnsi="ＭＳ Ｐゴシック" w:hint="eastAsia"/>
          <w:szCs w:val="21"/>
          <w:u w:val="single"/>
        </w:rPr>
        <w:t xml:space="preserve">      </w:t>
      </w:r>
      <w:r w:rsidRPr="00F60516">
        <w:rPr>
          <w:rFonts w:ascii="ＭＳ Ｐゴシック" w:eastAsia="ＭＳ Ｐゴシック" w:hAnsi="ＭＳ Ｐゴシック"/>
          <w:szCs w:val="21"/>
          <w:u w:val="single"/>
        </w:rPr>
        <w:t xml:space="preserve">          </w:t>
      </w:r>
      <w:r w:rsidRPr="00F60516">
        <w:rPr>
          <w:rFonts w:ascii="ＭＳ Ｐゴシック" w:eastAsia="ＭＳ Ｐゴシック" w:hAnsi="ＭＳ Ｐゴシック" w:hint="eastAsia"/>
          <w:szCs w:val="21"/>
          <w:u w:val="single"/>
        </w:rPr>
        <w:t xml:space="preserve"> </w:t>
      </w:r>
      <w:r w:rsidRPr="00F60516">
        <w:rPr>
          <w:rFonts w:ascii="ＭＳ Ｐゴシック" w:eastAsia="ＭＳ Ｐゴシック" w:hAnsi="ＭＳ Ｐゴシック" w:hint="eastAsia"/>
          <w:szCs w:val="21"/>
        </w:rPr>
        <w:t xml:space="preserve">         </w:t>
      </w:r>
      <w:r w:rsidRPr="00F60516">
        <w:rPr>
          <w:rFonts w:ascii="ＭＳ Ｐゴシック" w:eastAsia="ＭＳ Ｐゴシック" w:hAnsi="ＭＳ Ｐゴシック"/>
          <w:szCs w:val="21"/>
          <w:u w:val="single"/>
        </w:rPr>
        <w:t>学生氏名</w:t>
      </w:r>
      <w:r w:rsidRPr="00F60516">
        <w:rPr>
          <w:rFonts w:ascii="ＭＳ Ｐゴシック" w:eastAsia="ＭＳ Ｐゴシック" w:hAnsi="ＭＳ Ｐゴシック" w:hint="eastAsia"/>
          <w:szCs w:val="21"/>
          <w:u w:val="single"/>
        </w:rPr>
        <w:t xml:space="preserve">                         </w:t>
      </w:r>
      <w:r w:rsidRPr="00F60516">
        <w:rPr>
          <w:rFonts w:ascii="ＭＳ Ｐゴシック" w:eastAsia="ＭＳ Ｐゴシック" w:hAnsi="ＭＳ Ｐゴシック"/>
          <w:szCs w:val="21"/>
          <w:u w:val="single"/>
        </w:rPr>
        <w:t xml:space="preserve"> </w:t>
      </w:r>
      <w:r w:rsidRPr="00F60516">
        <w:rPr>
          <w:rFonts w:ascii="ＭＳ Ｐゴシック" w:eastAsia="ＭＳ Ｐゴシック" w:hAnsi="ＭＳ Ｐゴシック" w:hint="eastAsia"/>
          <w:szCs w:val="21"/>
        </w:rPr>
        <w:t xml:space="preserve">  </w:t>
      </w:r>
    </w:p>
    <w:p w14:paraId="1EF4B6D9" w14:textId="77777777" w:rsidR="002B1796" w:rsidRDefault="002B1796" w:rsidP="002B1796">
      <w:pPr>
        <w:spacing w:line="240" w:lineRule="exact"/>
        <w:ind w:firstLineChars="150" w:firstLine="315"/>
        <w:rPr>
          <w:rFonts w:ascii="ＭＳ Ｐゴシック" w:eastAsia="ＭＳ Ｐゴシック" w:hAnsi="ＭＳ Ｐゴシック"/>
          <w:szCs w:val="21"/>
        </w:rPr>
      </w:pPr>
    </w:p>
    <w:p w14:paraId="747099B2" w14:textId="65E5CAF3" w:rsidR="002B1796" w:rsidRDefault="002B1796" w:rsidP="00766655">
      <w:pPr>
        <w:ind w:firstLineChars="150" w:firstLine="315"/>
        <w:rPr>
          <w:rFonts w:ascii="ＭＳ Ｐゴシック" w:eastAsia="ＭＳ Ｐゴシック" w:hAnsi="ＭＳ Ｐゴシック"/>
          <w:szCs w:val="21"/>
          <w:u w:val="single"/>
        </w:rPr>
      </w:pPr>
      <w:r w:rsidRPr="002B1796">
        <w:rPr>
          <w:rFonts w:ascii="ＭＳ Ｐゴシック" w:eastAsia="ＭＳ Ｐゴシック" w:hAnsi="ＭＳ Ｐゴシック" w:hint="eastAsia"/>
          <w:szCs w:val="21"/>
          <w:u w:val="single"/>
        </w:rPr>
        <w:t xml:space="preserve">学生連絡先（メールアドレス）　　　　　　　　　　　　　　　　　　　　　　　　　　　　　　　　　　　　　　　</w:t>
      </w:r>
    </w:p>
    <w:p w14:paraId="11D146CC" w14:textId="77777777" w:rsidR="002B1796" w:rsidRDefault="002B1796" w:rsidP="002B1796">
      <w:pPr>
        <w:spacing w:line="240" w:lineRule="exact"/>
        <w:ind w:firstLineChars="150" w:firstLine="315"/>
        <w:rPr>
          <w:rFonts w:ascii="ＭＳ Ｐゴシック" w:eastAsia="ＭＳ Ｐゴシック" w:hAnsi="ＭＳ Ｐゴシック"/>
          <w:szCs w:val="21"/>
          <w:u w:val="single"/>
        </w:rPr>
      </w:pPr>
    </w:p>
    <w:p w14:paraId="64F5EA61" w14:textId="60445026" w:rsidR="002B1796" w:rsidRDefault="002B1796" w:rsidP="002B1796">
      <w:pPr>
        <w:ind w:firstLineChars="150" w:firstLine="315"/>
        <w:rPr>
          <w:rFonts w:ascii="ＭＳ Ｐゴシック" w:eastAsia="ＭＳ Ｐゴシック" w:hAnsi="ＭＳ Ｐゴシック"/>
          <w:szCs w:val="21"/>
          <w:u w:val="single"/>
        </w:rPr>
      </w:pPr>
      <w:r w:rsidRPr="002B1796">
        <w:rPr>
          <w:rFonts w:ascii="ＭＳ Ｐゴシック" w:eastAsia="ＭＳ Ｐゴシック" w:hAnsi="ＭＳ Ｐゴシック" w:hint="eastAsia"/>
          <w:szCs w:val="21"/>
          <w:u w:val="single"/>
        </w:rPr>
        <w:t>学生連絡先（</w:t>
      </w:r>
      <w:r>
        <w:rPr>
          <w:rFonts w:ascii="ＭＳ Ｐゴシック" w:eastAsia="ＭＳ Ｐゴシック" w:hAnsi="ＭＳ Ｐゴシック" w:hint="eastAsia"/>
          <w:szCs w:val="21"/>
          <w:u w:val="single"/>
        </w:rPr>
        <w:t>電話番号</w:t>
      </w:r>
      <w:r w:rsidRPr="002B1796">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p>
    <w:p w14:paraId="7768E7AE" w14:textId="77777777" w:rsidR="00766655" w:rsidRPr="00F60516" w:rsidRDefault="00766655" w:rsidP="002B1796">
      <w:pPr>
        <w:spacing w:line="200" w:lineRule="exact"/>
        <w:rPr>
          <w:rFonts w:ascii="ＭＳ Ｐゴシック" w:eastAsia="ＭＳ Ｐゴシック" w:hAnsi="ＭＳ Ｐゴシック" w:hint="eastAsia"/>
          <w:sz w:val="22"/>
          <w:szCs w:val="24"/>
        </w:rPr>
      </w:pPr>
    </w:p>
    <w:p w14:paraId="422DAE2A" w14:textId="77777777" w:rsidR="00766655" w:rsidRPr="00F60516" w:rsidRDefault="00766655" w:rsidP="00C26100">
      <w:pPr>
        <w:ind w:leftChars="100" w:left="210" w:firstLineChars="100" w:firstLine="210"/>
        <w:rPr>
          <w:rFonts w:ascii="ＭＳ Ｐゴシック" w:eastAsia="ＭＳ Ｐゴシック" w:hAnsi="ＭＳ Ｐゴシック"/>
          <w:szCs w:val="21"/>
        </w:rPr>
      </w:pPr>
      <w:r w:rsidRPr="00F60516">
        <w:rPr>
          <w:rFonts w:ascii="ＭＳ Ｐゴシック" w:eastAsia="ＭＳ Ｐゴシック" w:hAnsi="ＭＳ Ｐゴシック"/>
          <w:szCs w:val="21"/>
        </w:rPr>
        <w:t xml:space="preserve">授業料後払い制度への申請資格を確認するため、スカラネットパーソナルから給付奨学金の詳細情報画面を印刷し、本様式とあわせてご提出ください。  </w:t>
      </w:r>
    </w:p>
    <w:p w14:paraId="6227A339" w14:textId="602D0303" w:rsidR="005C01D5" w:rsidRPr="00F60516" w:rsidRDefault="005C01D5" w:rsidP="00C26100">
      <w:pPr>
        <w:ind w:leftChars="100" w:left="210" w:firstLineChars="100" w:firstLine="210"/>
        <w:rPr>
          <w:rFonts w:ascii="ＭＳ Ｐゴシック" w:eastAsia="ＭＳ Ｐゴシック" w:hAnsi="ＭＳ Ｐゴシック"/>
          <w:szCs w:val="21"/>
        </w:rPr>
      </w:pPr>
      <w:r w:rsidRPr="00F60516">
        <w:rPr>
          <w:rFonts w:ascii="ＭＳ Ｐゴシック" w:eastAsia="ＭＳ Ｐゴシック" w:hAnsi="ＭＳ Ｐゴシック"/>
          <w:szCs w:val="21"/>
        </w:rPr>
        <w:t>授業料後払い制度の詳細、申請方法、申請時期</w:t>
      </w:r>
      <w:r w:rsidR="006F1F92" w:rsidRPr="00F60516">
        <w:rPr>
          <w:rFonts w:ascii="ＭＳ Ｐゴシック" w:eastAsia="ＭＳ Ｐゴシック" w:hAnsi="ＭＳ Ｐゴシック" w:hint="eastAsia"/>
          <w:szCs w:val="21"/>
        </w:rPr>
        <w:t>等</w:t>
      </w:r>
      <w:r w:rsidRPr="00F60516">
        <w:rPr>
          <w:rFonts w:ascii="ＭＳ Ｐゴシック" w:eastAsia="ＭＳ Ｐゴシック" w:hAnsi="ＭＳ Ｐゴシック"/>
          <w:szCs w:val="21"/>
        </w:rPr>
        <w:t>については</w:t>
      </w:r>
      <w:r w:rsidR="006F1F92" w:rsidRPr="00F60516">
        <w:rPr>
          <w:rFonts w:ascii="ＭＳ Ｐゴシック" w:eastAsia="ＭＳ Ｐゴシック" w:hAnsi="ＭＳ Ｐゴシック" w:hint="eastAsia"/>
          <w:szCs w:val="21"/>
        </w:rPr>
        <w:t>今後変更の可能性があります。</w:t>
      </w:r>
      <w:r w:rsidR="00C26100" w:rsidRPr="00F60516">
        <w:rPr>
          <w:rFonts w:ascii="ＭＳ Ｐゴシック" w:eastAsia="ＭＳ Ｐゴシック" w:hAnsi="ＭＳ Ｐゴシック" w:hint="eastAsia"/>
          <w:szCs w:val="21"/>
        </w:rPr>
        <w:t>新しい情報が入り次第更新しますので、</w:t>
      </w:r>
      <w:r w:rsidRPr="00F60516">
        <w:rPr>
          <w:rFonts w:ascii="ＭＳ Ｐゴシック" w:eastAsia="ＭＳ Ｐゴシック" w:hAnsi="ＭＳ Ｐゴシック"/>
          <w:szCs w:val="21"/>
        </w:rPr>
        <w:t>定期的に</w:t>
      </w:r>
      <w:r w:rsidRPr="00F60516">
        <w:rPr>
          <w:rFonts w:ascii="ＭＳ Ｐゴシック" w:eastAsia="ＭＳ Ｐゴシック" w:hAnsi="ＭＳ Ｐゴシック" w:hint="eastAsia"/>
          <w:szCs w:val="21"/>
        </w:rPr>
        <w:t>本学ホーム</w:t>
      </w:r>
      <w:r w:rsidRPr="00F60516">
        <w:rPr>
          <w:rFonts w:ascii="ＭＳ Ｐゴシック" w:eastAsia="ＭＳ Ｐゴシック" w:hAnsi="ＭＳ Ｐゴシック"/>
          <w:szCs w:val="21"/>
        </w:rPr>
        <w:t>ページをご確認ください。</w:t>
      </w:r>
    </w:p>
    <w:p w14:paraId="60F84D57" w14:textId="74056A34" w:rsidR="002B1796" w:rsidRDefault="002B1796" w:rsidP="002B1796">
      <w:pPr>
        <w:ind w:firstLineChars="100" w:firstLine="180"/>
        <w:rPr>
          <w:rFonts w:ascii="ＭＳ Ｐゴシック" w:eastAsia="ＭＳ Ｐゴシック" w:hAnsi="ＭＳ Ｐゴシック"/>
          <w:szCs w:val="21"/>
        </w:rPr>
      </w:pPr>
      <w:r w:rsidRPr="002B1796">
        <w:rPr>
          <w:rFonts w:ascii="ＭＳ Ｐゴシック" w:eastAsia="ＭＳ Ｐゴシック" w:hAnsi="ＭＳ Ｐゴシック"/>
          <w:noProof/>
          <w:sz w:val="18"/>
          <w:szCs w:val="18"/>
        </w:rPr>
        <w:drawing>
          <wp:anchor distT="0" distB="0" distL="114300" distR="114300" simplePos="0" relativeHeight="251658240" behindDoc="1" locked="0" layoutInCell="1" allowOverlap="1" wp14:anchorId="5553101C" wp14:editId="7641788E">
            <wp:simplePos x="0" y="0"/>
            <wp:positionH relativeFrom="column">
              <wp:posOffset>5369560</wp:posOffset>
            </wp:positionH>
            <wp:positionV relativeFrom="paragraph">
              <wp:posOffset>130810</wp:posOffset>
            </wp:positionV>
            <wp:extent cx="565150" cy="565150"/>
            <wp:effectExtent l="0" t="0" r="6350" b="6350"/>
            <wp:wrapNone/>
            <wp:docPr id="122628008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80085" name="図 1" descr="QR コード&#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D5" w:rsidRPr="00F60516">
        <w:rPr>
          <w:rFonts w:ascii="ＭＳ Ｐゴシック" w:eastAsia="ＭＳ Ｐゴシック" w:hAnsi="ＭＳ Ｐゴシック"/>
          <w:szCs w:val="21"/>
        </w:rPr>
        <w:t>【掲載ウェブページ】</w:t>
      </w:r>
    </w:p>
    <w:p w14:paraId="52F7E2D0" w14:textId="53C97E76" w:rsidR="005C01D5" w:rsidRPr="002B1796" w:rsidRDefault="005C01D5" w:rsidP="002B1796">
      <w:pPr>
        <w:ind w:firstLineChars="100" w:firstLine="180"/>
        <w:rPr>
          <w:rFonts w:ascii="ＭＳ Ｐゴシック" w:eastAsia="ＭＳ Ｐゴシック" w:hAnsi="ＭＳ Ｐゴシック"/>
          <w:sz w:val="18"/>
          <w:szCs w:val="18"/>
        </w:rPr>
      </w:pPr>
      <w:r w:rsidRPr="002B1796">
        <w:rPr>
          <w:rFonts w:ascii="ＭＳ Ｐゴシック" w:eastAsia="ＭＳ Ｐゴシック" w:hAnsi="ＭＳ Ｐゴシック" w:hint="eastAsia"/>
          <w:sz w:val="18"/>
          <w:szCs w:val="18"/>
        </w:rPr>
        <w:t>「学費免除・奨学金制度」＞・☆【Ｒ６．大学院（MC）入学者用】修士段階における授業料後払い制度について</w:t>
      </w:r>
    </w:p>
    <w:p w14:paraId="540E472A" w14:textId="22578920" w:rsidR="00766655" w:rsidRPr="00F60516" w:rsidRDefault="00000000" w:rsidP="00C26100">
      <w:pPr>
        <w:ind w:firstLineChars="200" w:firstLine="420"/>
        <w:rPr>
          <w:rFonts w:ascii="ＭＳ Ｐゴシック" w:eastAsia="ＭＳ Ｐゴシック" w:hAnsi="ＭＳ Ｐゴシック"/>
          <w:color w:val="002060"/>
          <w:sz w:val="22"/>
          <w:szCs w:val="24"/>
          <w:u w:val="single"/>
        </w:rPr>
      </w:pPr>
      <w:hyperlink r:id="rId7" w:history="1">
        <w:r w:rsidR="0063421A" w:rsidRPr="00F60516">
          <w:rPr>
            <w:rStyle w:val="ab"/>
            <w:rFonts w:ascii="ＭＳ Ｐゴシック" w:eastAsia="ＭＳ Ｐゴシック" w:hAnsi="ＭＳ Ｐゴシック"/>
            <w:sz w:val="22"/>
            <w:szCs w:val="24"/>
          </w:rPr>
          <w:t>https://www.utsunomiya-u.ac.jp/convenient/campuslife/exemption.php</w:t>
        </w:r>
      </w:hyperlink>
    </w:p>
    <w:p w14:paraId="159BC7D2" w14:textId="77777777" w:rsidR="003D30F7" w:rsidRPr="00F60516" w:rsidRDefault="003D30F7" w:rsidP="00890197">
      <w:pPr>
        <w:spacing w:line="180" w:lineRule="exact"/>
        <w:rPr>
          <w:rFonts w:ascii="ＭＳ Ｐゴシック" w:eastAsia="ＭＳ Ｐゴシック" w:hAnsi="ＭＳ Ｐゴシック"/>
          <w:color w:val="002060"/>
          <w:sz w:val="22"/>
          <w:szCs w:val="24"/>
          <w:u w:val="single"/>
        </w:rPr>
      </w:pPr>
    </w:p>
    <w:tbl>
      <w:tblPr>
        <w:tblStyle w:val="aa"/>
        <w:tblW w:w="9351" w:type="dxa"/>
        <w:jc w:val="center"/>
        <w:tblLook w:val="04A0" w:firstRow="1" w:lastRow="0" w:firstColumn="1" w:lastColumn="0" w:noHBand="0" w:noVBand="1"/>
      </w:tblPr>
      <w:tblGrid>
        <w:gridCol w:w="1271"/>
        <w:gridCol w:w="8080"/>
      </w:tblGrid>
      <w:tr w:rsidR="00033105" w:rsidRPr="00F60516" w14:paraId="7E34F8FB" w14:textId="77777777" w:rsidTr="00B557CD">
        <w:trPr>
          <w:jc w:val="center"/>
        </w:trPr>
        <w:tc>
          <w:tcPr>
            <w:tcW w:w="1271" w:type="dxa"/>
            <w:shd w:val="clear" w:color="auto" w:fill="C1F0C7" w:themeFill="accent3" w:themeFillTint="33"/>
          </w:tcPr>
          <w:p w14:paraId="06A36384" w14:textId="23F103E3" w:rsidR="00033105" w:rsidRPr="00F60516" w:rsidRDefault="00033105" w:rsidP="00766655">
            <w:pPr>
              <w:rPr>
                <w:rFonts w:ascii="ＭＳ Ｐゴシック" w:eastAsia="ＭＳ Ｐゴシック" w:hAnsi="ＭＳ Ｐゴシック"/>
                <w:szCs w:val="21"/>
              </w:rPr>
            </w:pPr>
            <w:r w:rsidRPr="00F60516">
              <w:rPr>
                <w:rFonts w:ascii="ＭＳ Ｐゴシック" w:eastAsia="ＭＳ Ｐゴシック" w:hAnsi="ＭＳ Ｐゴシック" w:hint="eastAsia"/>
                <w:szCs w:val="21"/>
              </w:rPr>
              <w:t>チェック欄</w:t>
            </w:r>
          </w:p>
        </w:tc>
        <w:tc>
          <w:tcPr>
            <w:tcW w:w="8080" w:type="dxa"/>
            <w:shd w:val="clear" w:color="auto" w:fill="C1F0C7" w:themeFill="accent3" w:themeFillTint="33"/>
          </w:tcPr>
          <w:p w14:paraId="452D8430" w14:textId="6919AEA0" w:rsidR="00033105" w:rsidRPr="00F60516" w:rsidRDefault="00033105" w:rsidP="00766655">
            <w:pPr>
              <w:rPr>
                <w:rFonts w:ascii="ＭＳ Ｐゴシック" w:eastAsia="ＭＳ Ｐゴシック" w:hAnsi="ＭＳ Ｐゴシック"/>
                <w:szCs w:val="21"/>
              </w:rPr>
            </w:pPr>
            <w:r w:rsidRPr="00F60516">
              <w:rPr>
                <w:rFonts w:ascii="ＭＳ Ｐゴシック" w:eastAsia="ＭＳ Ｐゴシック" w:hAnsi="ＭＳ Ｐゴシック" w:hint="eastAsia"/>
                <w:szCs w:val="21"/>
              </w:rPr>
              <w:t>申請に関するチェック項目</w:t>
            </w:r>
          </w:p>
        </w:tc>
      </w:tr>
      <w:tr w:rsidR="00033105" w:rsidRPr="00F60516" w14:paraId="0FA19052" w14:textId="77777777" w:rsidTr="00B557CD">
        <w:trPr>
          <w:jc w:val="center"/>
        </w:trPr>
        <w:tc>
          <w:tcPr>
            <w:tcW w:w="1271" w:type="dxa"/>
          </w:tcPr>
          <w:p w14:paraId="2F19F087" w14:textId="04D23F6A"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112D3D9E" w14:textId="3E2BAF31" w:rsidR="00033105" w:rsidRPr="00F60516" w:rsidRDefault="00033105" w:rsidP="00766655">
            <w:pPr>
              <w:rPr>
                <w:rFonts w:ascii="ＭＳ Ｐゴシック" w:eastAsia="ＭＳ Ｐゴシック" w:hAnsi="ＭＳ Ｐゴシック"/>
                <w:szCs w:val="21"/>
              </w:rPr>
            </w:pPr>
            <w:r w:rsidRPr="00F60516">
              <w:rPr>
                <w:rFonts w:ascii="ＭＳ Ｐゴシック" w:eastAsia="ＭＳ Ｐゴシック" w:hAnsi="ＭＳ Ｐゴシック" w:hint="eastAsia"/>
                <w:szCs w:val="21"/>
              </w:rPr>
              <w:t>スカラネットパーソナル画面のコピーを添付しました。</w:t>
            </w:r>
          </w:p>
        </w:tc>
      </w:tr>
      <w:tr w:rsidR="00033105" w:rsidRPr="00F60516" w14:paraId="174EDE6A" w14:textId="77777777" w:rsidTr="00B557CD">
        <w:trPr>
          <w:jc w:val="center"/>
        </w:trPr>
        <w:tc>
          <w:tcPr>
            <w:tcW w:w="1271" w:type="dxa"/>
          </w:tcPr>
          <w:p w14:paraId="442A5CED" w14:textId="5F5D80A6"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283BC059" w14:textId="00F454D3" w:rsidR="00033105" w:rsidRPr="00F60516" w:rsidRDefault="00033105"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秋にあらためて授業料後払い制度への申請が必要です。</w:t>
            </w:r>
          </w:p>
        </w:tc>
      </w:tr>
      <w:tr w:rsidR="00033105" w:rsidRPr="00F60516" w14:paraId="6CF80C67" w14:textId="77777777" w:rsidTr="00B557CD">
        <w:trPr>
          <w:jc w:val="center"/>
        </w:trPr>
        <w:tc>
          <w:tcPr>
            <w:tcW w:w="1271" w:type="dxa"/>
            <w:shd w:val="clear" w:color="auto" w:fill="C1F0C7" w:themeFill="accent3" w:themeFillTint="33"/>
          </w:tcPr>
          <w:p w14:paraId="47B7584E" w14:textId="2AC76800"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hint="eastAsia"/>
                <w:szCs w:val="21"/>
              </w:rPr>
              <w:t>チェック欄</w:t>
            </w:r>
          </w:p>
        </w:tc>
        <w:tc>
          <w:tcPr>
            <w:tcW w:w="8080" w:type="dxa"/>
            <w:shd w:val="clear" w:color="auto" w:fill="C1F0C7" w:themeFill="accent3" w:themeFillTint="33"/>
          </w:tcPr>
          <w:p w14:paraId="5FC39355" w14:textId="7342F4E9" w:rsidR="00033105" w:rsidRPr="00F60516" w:rsidRDefault="00033105" w:rsidP="00766655">
            <w:pPr>
              <w:rPr>
                <w:rFonts w:ascii="ＭＳ Ｐゴシック" w:eastAsia="ＭＳ Ｐゴシック" w:hAnsi="ＭＳ Ｐゴシック"/>
                <w:szCs w:val="21"/>
              </w:rPr>
            </w:pPr>
            <w:r w:rsidRPr="00F60516">
              <w:rPr>
                <w:rFonts w:ascii="ＭＳ Ｐゴシック" w:eastAsia="ＭＳ Ｐゴシック" w:hAnsi="ＭＳ Ｐゴシック" w:hint="eastAsia"/>
                <w:szCs w:val="21"/>
              </w:rPr>
              <w:t>後払い制度に関するチェック項目</w:t>
            </w:r>
          </w:p>
        </w:tc>
      </w:tr>
      <w:tr w:rsidR="00033105" w:rsidRPr="00F60516" w14:paraId="5B261EB2" w14:textId="77777777" w:rsidTr="00B557CD">
        <w:trPr>
          <w:jc w:val="center"/>
        </w:trPr>
        <w:tc>
          <w:tcPr>
            <w:tcW w:w="1271" w:type="dxa"/>
            <w:vAlign w:val="center"/>
          </w:tcPr>
          <w:p w14:paraId="5140A354" w14:textId="7CEFC535"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37C6A7F4" w14:textId="38ADB2DF" w:rsidR="00033105" w:rsidRPr="00F60516" w:rsidRDefault="00033105"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現在掲載されている授業料後払い制度に関する情報は変更になる可能性があります。</w:t>
            </w:r>
          </w:p>
        </w:tc>
      </w:tr>
      <w:tr w:rsidR="00033105" w:rsidRPr="00F60516" w14:paraId="6CBF47F1" w14:textId="77777777" w:rsidTr="00B557CD">
        <w:trPr>
          <w:jc w:val="center"/>
        </w:trPr>
        <w:tc>
          <w:tcPr>
            <w:tcW w:w="1271" w:type="dxa"/>
          </w:tcPr>
          <w:p w14:paraId="60747172" w14:textId="156D8981"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6E3119FF" w14:textId="21EC3C27" w:rsidR="00033105"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hint="eastAsia"/>
                <w:szCs w:val="21"/>
              </w:rPr>
              <w:t>令和６年度以降入学の</w:t>
            </w:r>
            <w:r w:rsidRPr="00F60516">
              <w:rPr>
                <w:rFonts w:ascii="ＭＳ Ｐゴシック" w:eastAsia="ＭＳ Ｐゴシック" w:hAnsi="ＭＳ Ｐゴシック"/>
                <w:szCs w:val="21"/>
              </w:rPr>
              <w:t>修士課程（専門職学位課程を含む）の学生が対象となります。</w:t>
            </w:r>
          </w:p>
        </w:tc>
      </w:tr>
      <w:tr w:rsidR="00033105" w:rsidRPr="00F60516" w14:paraId="4227AE05" w14:textId="77777777" w:rsidTr="00B557CD">
        <w:trPr>
          <w:jc w:val="center"/>
        </w:trPr>
        <w:tc>
          <w:tcPr>
            <w:tcW w:w="1271" w:type="dxa"/>
            <w:vAlign w:val="center"/>
          </w:tcPr>
          <w:p w14:paraId="0137CF95" w14:textId="2640C819"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1EB5D6D0" w14:textId="77777777" w:rsidR="006F1F92"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日本学生</w:t>
            </w:r>
            <w:r w:rsidRPr="00F60516">
              <w:rPr>
                <w:rFonts w:ascii="ＭＳ Ｐゴシック" w:eastAsia="ＭＳ Ｐゴシック" w:hAnsi="ＭＳ Ｐゴシック" w:hint="eastAsia"/>
                <w:szCs w:val="21"/>
              </w:rPr>
              <w:t>支援機構第一種奨学金（無利子）と併給することはできません。</w:t>
            </w:r>
            <w:r w:rsidRPr="00F60516">
              <w:rPr>
                <w:rFonts w:ascii="ＭＳ Ｐゴシック" w:eastAsia="ＭＳ Ｐゴシック" w:hAnsi="ＭＳ Ｐゴシック"/>
                <w:szCs w:val="21"/>
              </w:rPr>
              <w:t xml:space="preserve"> </w:t>
            </w:r>
          </w:p>
          <w:p w14:paraId="55233150" w14:textId="5651E472" w:rsidR="00033105"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（第一種奨学金に採用されると令和6年度は後払い制度の申込みができません。）</w:t>
            </w:r>
          </w:p>
        </w:tc>
      </w:tr>
      <w:tr w:rsidR="00033105" w:rsidRPr="00F60516" w14:paraId="29B87BC2" w14:textId="77777777" w:rsidTr="00B557CD">
        <w:trPr>
          <w:jc w:val="center"/>
        </w:trPr>
        <w:tc>
          <w:tcPr>
            <w:tcW w:w="1271" w:type="dxa"/>
          </w:tcPr>
          <w:p w14:paraId="074BC099" w14:textId="1E491D55"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00286BB4" w14:textId="3432A786" w:rsidR="00033105"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授業料（上限額：年535,800円）が大学に直接振り込まれます。</w:t>
            </w:r>
          </w:p>
        </w:tc>
      </w:tr>
      <w:tr w:rsidR="00033105" w:rsidRPr="00F60516" w14:paraId="4117F283" w14:textId="77777777" w:rsidTr="00B557CD">
        <w:trPr>
          <w:jc w:val="center"/>
        </w:trPr>
        <w:tc>
          <w:tcPr>
            <w:tcW w:w="1271" w:type="dxa"/>
          </w:tcPr>
          <w:p w14:paraId="25709121" w14:textId="75F70CD5"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6A7C6412" w14:textId="004D65DB" w:rsidR="00033105"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本制度は保証料がかからない人的保証ではなく、機関保証のみ利用可能です。</w:t>
            </w:r>
          </w:p>
        </w:tc>
      </w:tr>
      <w:tr w:rsidR="00033105" w:rsidRPr="00F60516" w14:paraId="5D073690" w14:textId="77777777" w:rsidTr="00B557CD">
        <w:trPr>
          <w:jc w:val="center"/>
        </w:trPr>
        <w:tc>
          <w:tcPr>
            <w:tcW w:w="1271" w:type="dxa"/>
            <w:vAlign w:val="center"/>
          </w:tcPr>
          <w:p w14:paraId="4EBF5B9D" w14:textId="21B4481C"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1E2A6F94" w14:textId="2EC00241" w:rsidR="00033105"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本制度は無利子ですが、振り込まれた授業料に加え、保証料を合算したものを学生自身が返済することになります。</w:t>
            </w:r>
          </w:p>
        </w:tc>
      </w:tr>
      <w:tr w:rsidR="00C26100" w:rsidRPr="00F60516" w14:paraId="617D2984" w14:textId="77777777" w:rsidTr="00B557CD">
        <w:trPr>
          <w:jc w:val="center"/>
        </w:trPr>
        <w:tc>
          <w:tcPr>
            <w:tcW w:w="1271" w:type="dxa"/>
            <w:vAlign w:val="center"/>
          </w:tcPr>
          <w:p w14:paraId="7AB294DB" w14:textId="635ECE00" w:rsidR="00C26100" w:rsidRPr="00F60516" w:rsidRDefault="00C26100"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03FACD60" w14:textId="77777777" w:rsidR="006F1F92"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 xml:space="preserve">希望者へは月額20,000円又は40,000円（選択可）の生活費を貸与されます。 </w:t>
            </w:r>
          </w:p>
          <w:p w14:paraId="300596F6" w14:textId="40FEA488" w:rsidR="00C26100"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（生活費奨学金も機関保証のみ利用可能です。）</w:t>
            </w:r>
          </w:p>
        </w:tc>
      </w:tr>
      <w:tr w:rsidR="00033105" w:rsidRPr="00F60516" w14:paraId="25796719" w14:textId="77777777" w:rsidTr="00B557CD">
        <w:trPr>
          <w:jc w:val="center"/>
        </w:trPr>
        <w:tc>
          <w:tcPr>
            <w:tcW w:w="1271" w:type="dxa"/>
            <w:vAlign w:val="center"/>
          </w:tcPr>
          <w:p w14:paraId="78C51C2F" w14:textId="1C3F100C" w:rsidR="00033105" w:rsidRPr="00F60516" w:rsidRDefault="00033105"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3CD72A2A" w14:textId="49AD2FC4" w:rsidR="00033105"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令和6年度春入学者の採用は最短で11月になる予定です。そのため生活費奨学金は11月に4～11月の8ヶ月分が振込みとなる予定です。</w:t>
            </w:r>
          </w:p>
        </w:tc>
      </w:tr>
      <w:tr w:rsidR="00C26100" w:rsidRPr="00F60516" w14:paraId="7EC04B10" w14:textId="77777777" w:rsidTr="00B557CD">
        <w:trPr>
          <w:jc w:val="center"/>
        </w:trPr>
        <w:tc>
          <w:tcPr>
            <w:tcW w:w="1271" w:type="dxa"/>
            <w:vAlign w:val="center"/>
          </w:tcPr>
          <w:p w14:paraId="123C4111" w14:textId="419EC4B9" w:rsidR="00C26100" w:rsidRPr="00F60516" w:rsidRDefault="00C26100"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2C98D8C2" w14:textId="38F11DE0" w:rsidR="00C26100"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令和6年度春入学者に関して修士課程の「返還免除内定」は、授業料後払い制度には適用されません。</w:t>
            </w:r>
          </w:p>
        </w:tc>
      </w:tr>
      <w:tr w:rsidR="00C26100" w:rsidRPr="00F60516" w14:paraId="3DD5A1E4" w14:textId="77777777" w:rsidTr="00B557CD">
        <w:trPr>
          <w:jc w:val="center"/>
        </w:trPr>
        <w:tc>
          <w:tcPr>
            <w:tcW w:w="1271" w:type="dxa"/>
            <w:vAlign w:val="center"/>
          </w:tcPr>
          <w:p w14:paraId="6FDA0CE5" w14:textId="12A6691F" w:rsidR="00C26100" w:rsidRPr="00F60516" w:rsidRDefault="00C26100" w:rsidP="00033105">
            <w:pPr>
              <w:jc w:val="center"/>
              <w:rPr>
                <w:rFonts w:ascii="ＭＳ Ｐゴシック" w:eastAsia="ＭＳ Ｐゴシック" w:hAnsi="ＭＳ Ｐゴシック"/>
                <w:szCs w:val="21"/>
              </w:rPr>
            </w:pPr>
            <w:r w:rsidRPr="00F60516">
              <w:rPr>
                <w:rFonts w:ascii="ＭＳ Ｐゴシック" w:eastAsia="ＭＳ Ｐゴシック" w:hAnsi="ＭＳ Ｐゴシック"/>
                <w:szCs w:val="21"/>
              </w:rPr>
              <w:t>□</w:t>
            </w:r>
          </w:p>
        </w:tc>
        <w:tc>
          <w:tcPr>
            <w:tcW w:w="8080" w:type="dxa"/>
          </w:tcPr>
          <w:p w14:paraId="1B2D8F0D" w14:textId="1E56D6AC" w:rsidR="00C26100" w:rsidRPr="00F60516" w:rsidRDefault="00C26100" w:rsidP="00766655">
            <w:pPr>
              <w:rPr>
                <w:rFonts w:ascii="ＭＳ Ｐゴシック" w:eastAsia="ＭＳ Ｐゴシック" w:hAnsi="ＭＳ Ｐゴシック"/>
                <w:szCs w:val="21"/>
              </w:rPr>
            </w:pPr>
            <w:r w:rsidRPr="00F60516">
              <w:rPr>
                <w:rFonts w:ascii="ＭＳ Ｐゴシック" w:eastAsia="ＭＳ Ｐゴシック" w:hAnsi="ＭＳ Ｐゴシック"/>
                <w:szCs w:val="21"/>
              </w:rPr>
              <w:t xml:space="preserve">授業料の免除を受けた場合は貸与額が少なくなるため、日本学生支援機構第一種奨学金（無利子）を申し込んだ方が「特に優れた業績による返還免除」における免除総額が多くなる可能性があります。  </w:t>
            </w:r>
          </w:p>
        </w:tc>
      </w:tr>
    </w:tbl>
    <w:p w14:paraId="42BEC9C2" w14:textId="4F3339E0" w:rsidR="00DE3DF5" w:rsidRPr="00F60516" w:rsidRDefault="00DE3DF5" w:rsidP="00766655">
      <w:pPr>
        <w:rPr>
          <w:rFonts w:ascii="ＭＳ Ｐゴシック" w:eastAsia="ＭＳ Ｐゴシック" w:hAnsi="ＭＳ Ｐゴシック" w:hint="eastAsia"/>
          <w:sz w:val="22"/>
          <w:szCs w:val="24"/>
        </w:rPr>
      </w:pPr>
    </w:p>
    <w:sectPr w:rsidR="00DE3DF5" w:rsidRPr="00F60516" w:rsidSect="00FE69B3">
      <w:pgSz w:w="11906" w:h="16838"/>
      <w:pgMar w:top="680" w:right="1474" w:bottom="680"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49CA" w14:textId="77777777" w:rsidR="00FE69B3" w:rsidRDefault="00FE69B3" w:rsidP="0029065F">
      <w:r>
        <w:separator/>
      </w:r>
    </w:p>
  </w:endnote>
  <w:endnote w:type="continuationSeparator" w:id="0">
    <w:p w14:paraId="38EB922D" w14:textId="77777777" w:rsidR="00FE69B3" w:rsidRDefault="00FE69B3" w:rsidP="0029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A704" w14:textId="77777777" w:rsidR="00FE69B3" w:rsidRDefault="00FE69B3" w:rsidP="0029065F">
      <w:r>
        <w:separator/>
      </w:r>
    </w:p>
  </w:footnote>
  <w:footnote w:type="continuationSeparator" w:id="0">
    <w:p w14:paraId="53687458" w14:textId="77777777" w:rsidR="00FE69B3" w:rsidRDefault="00FE69B3" w:rsidP="0029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23"/>
    <w:rsid w:val="00033105"/>
    <w:rsid w:val="0029065F"/>
    <w:rsid w:val="002B0BD8"/>
    <w:rsid w:val="002B1796"/>
    <w:rsid w:val="003D30F7"/>
    <w:rsid w:val="004E6D23"/>
    <w:rsid w:val="005C01D5"/>
    <w:rsid w:val="0063421A"/>
    <w:rsid w:val="006F1F92"/>
    <w:rsid w:val="00716661"/>
    <w:rsid w:val="00763B6D"/>
    <w:rsid w:val="00766655"/>
    <w:rsid w:val="00890197"/>
    <w:rsid w:val="00B55714"/>
    <w:rsid w:val="00B557CD"/>
    <w:rsid w:val="00BD4FFB"/>
    <w:rsid w:val="00C2462A"/>
    <w:rsid w:val="00C25BEC"/>
    <w:rsid w:val="00C26100"/>
    <w:rsid w:val="00DE3DF5"/>
    <w:rsid w:val="00EE614A"/>
    <w:rsid w:val="00EF18EF"/>
    <w:rsid w:val="00F53800"/>
    <w:rsid w:val="00F60516"/>
    <w:rsid w:val="00FE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BD7096"/>
  <w15:chartTrackingRefBased/>
  <w15:docId w15:val="{8885056B-009C-4628-AF07-BCDD886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6D2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E6D2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E6D23"/>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4E6D2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E6D2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E6D2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E6D2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E6D2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E6D2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6D2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E6D2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E6D23"/>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4E6D2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E6D2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E6D2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E6D2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E6D2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E6D2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E6D23"/>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E6D2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E6D23"/>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E6D2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E6D23"/>
    <w:pPr>
      <w:spacing w:before="160" w:after="160"/>
      <w:jc w:val="center"/>
    </w:pPr>
    <w:rPr>
      <w:i/>
      <w:iCs/>
      <w:color w:val="404040" w:themeColor="text1" w:themeTint="BF"/>
    </w:rPr>
  </w:style>
  <w:style w:type="character" w:customStyle="1" w:styleId="a8">
    <w:name w:val="引用文 (文字)"/>
    <w:basedOn w:val="a0"/>
    <w:link w:val="a7"/>
    <w:uiPriority w:val="29"/>
    <w:rsid w:val="004E6D23"/>
    <w:rPr>
      <w:i/>
      <w:iCs/>
      <w:color w:val="404040" w:themeColor="text1" w:themeTint="BF"/>
    </w:rPr>
  </w:style>
  <w:style w:type="paragraph" w:styleId="a9">
    <w:name w:val="List Paragraph"/>
    <w:basedOn w:val="a"/>
    <w:uiPriority w:val="34"/>
    <w:qFormat/>
    <w:rsid w:val="004E6D23"/>
    <w:pPr>
      <w:ind w:left="720"/>
      <w:contextualSpacing/>
    </w:pPr>
  </w:style>
  <w:style w:type="character" w:styleId="21">
    <w:name w:val="Intense Emphasis"/>
    <w:basedOn w:val="a0"/>
    <w:uiPriority w:val="21"/>
    <w:qFormat/>
    <w:rsid w:val="004E6D23"/>
    <w:rPr>
      <w:i/>
      <w:iCs/>
      <w:color w:val="0F4761" w:themeColor="accent1" w:themeShade="BF"/>
    </w:rPr>
  </w:style>
  <w:style w:type="paragraph" w:styleId="22">
    <w:name w:val="Intense Quote"/>
    <w:basedOn w:val="a"/>
    <w:next w:val="a"/>
    <w:link w:val="23"/>
    <w:uiPriority w:val="30"/>
    <w:qFormat/>
    <w:rsid w:val="004E6D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E6D23"/>
    <w:rPr>
      <w:i/>
      <w:iCs/>
      <w:color w:val="0F4761" w:themeColor="accent1" w:themeShade="BF"/>
    </w:rPr>
  </w:style>
  <w:style w:type="character" w:styleId="24">
    <w:name w:val="Intense Reference"/>
    <w:basedOn w:val="a0"/>
    <w:uiPriority w:val="32"/>
    <w:qFormat/>
    <w:rsid w:val="004E6D23"/>
    <w:rPr>
      <w:b/>
      <w:bCs/>
      <w:smallCaps/>
      <w:color w:val="0F4761" w:themeColor="accent1" w:themeShade="BF"/>
      <w:spacing w:val="5"/>
    </w:rPr>
  </w:style>
  <w:style w:type="table" w:styleId="aa">
    <w:name w:val="Table Grid"/>
    <w:basedOn w:val="a1"/>
    <w:uiPriority w:val="39"/>
    <w:rsid w:val="0003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3421A"/>
    <w:rPr>
      <w:color w:val="467886" w:themeColor="hyperlink"/>
      <w:u w:val="single"/>
    </w:rPr>
  </w:style>
  <w:style w:type="character" w:styleId="ac">
    <w:name w:val="Unresolved Mention"/>
    <w:basedOn w:val="a0"/>
    <w:uiPriority w:val="99"/>
    <w:semiHidden/>
    <w:unhideWhenUsed/>
    <w:rsid w:val="0063421A"/>
    <w:rPr>
      <w:color w:val="605E5C"/>
      <w:shd w:val="clear" w:color="auto" w:fill="E1DFDD"/>
    </w:rPr>
  </w:style>
  <w:style w:type="paragraph" w:styleId="ad">
    <w:name w:val="header"/>
    <w:basedOn w:val="a"/>
    <w:link w:val="ae"/>
    <w:uiPriority w:val="99"/>
    <w:unhideWhenUsed/>
    <w:rsid w:val="0029065F"/>
    <w:pPr>
      <w:tabs>
        <w:tab w:val="center" w:pos="4252"/>
        <w:tab w:val="right" w:pos="8504"/>
      </w:tabs>
      <w:snapToGrid w:val="0"/>
    </w:pPr>
  </w:style>
  <w:style w:type="character" w:customStyle="1" w:styleId="ae">
    <w:name w:val="ヘッダー (文字)"/>
    <w:basedOn w:val="a0"/>
    <w:link w:val="ad"/>
    <w:uiPriority w:val="99"/>
    <w:rsid w:val="0029065F"/>
  </w:style>
  <w:style w:type="paragraph" w:styleId="af">
    <w:name w:val="footer"/>
    <w:basedOn w:val="a"/>
    <w:link w:val="af0"/>
    <w:uiPriority w:val="99"/>
    <w:unhideWhenUsed/>
    <w:rsid w:val="0029065F"/>
    <w:pPr>
      <w:tabs>
        <w:tab w:val="center" w:pos="4252"/>
        <w:tab w:val="right" w:pos="8504"/>
      </w:tabs>
      <w:snapToGrid w:val="0"/>
    </w:pPr>
  </w:style>
  <w:style w:type="character" w:customStyle="1" w:styleId="af0">
    <w:name w:val="フッター (文字)"/>
    <w:basedOn w:val="a0"/>
    <w:link w:val="af"/>
    <w:uiPriority w:val="99"/>
    <w:rsid w:val="0029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tsunomiya-u.ac.jp/convenient/campuslife/exempt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神村 知里</dc:creator>
  <cp:keywords/>
  <dc:description/>
  <cp:lastModifiedBy>神村 知里</cp:lastModifiedBy>
  <cp:revision>12</cp:revision>
  <cp:lastPrinted>2024-03-13T01:39:00Z</cp:lastPrinted>
  <dcterms:created xsi:type="dcterms:W3CDTF">2024-03-12T23:46:00Z</dcterms:created>
  <dcterms:modified xsi:type="dcterms:W3CDTF">2024-03-13T06:27:00Z</dcterms:modified>
</cp:coreProperties>
</file>